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02A1" w14:textId="32DF6F70" w:rsidR="00DC558B" w:rsidRDefault="00A072C1" w:rsidP="00A072C1">
      <w:pPr>
        <w:pStyle w:val="Heading2"/>
      </w:pPr>
      <w:r>
        <w:t>Centers of Excellence Leadership Competency Framework: Developing Competency-Based Job Descriptions</w:t>
      </w:r>
    </w:p>
    <w:p w14:paraId="40C2FAEC" w14:textId="6958990B" w:rsidR="00E80ACE" w:rsidRPr="00B1143F" w:rsidRDefault="00E80ACE" w:rsidP="00E80ACE">
      <w:pPr>
        <w:rPr>
          <w:b/>
        </w:rPr>
      </w:pPr>
      <w:r w:rsidRPr="00B1143F">
        <w:rPr>
          <w:b/>
        </w:rPr>
        <w:t>Center Core Expectations/Ares of Focus: Economic Development</w:t>
      </w:r>
      <w:r w:rsidR="00B1143F">
        <w:rPr>
          <w:b/>
        </w:rPr>
        <w:t>;</w:t>
      </w:r>
      <w:r w:rsidRPr="00B1143F">
        <w:rPr>
          <w:b/>
        </w:rPr>
        <w:t xml:space="preserve"> Industry Sector Strategy</w:t>
      </w:r>
      <w:r w:rsidR="00B1143F">
        <w:rPr>
          <w:b/>
        </w:rPr>
        <w:t xml:space="preserve">; </w:t>
      </w:r>
      <w:r w:rsidRPr="00B1143F">
        <w:rPr>
          <w:b/>
        </w:rPr>
        <w:t>Education, Innovation and Efficiency</w:t>
      </w:r>
      <w:r w:rsidR="00B1143F">
        <w:rPr>
          <w:b/>
        </w:rPr>
        <w:t xml:space="preserve">; </w:t>
      </w:r>
      <w:r w:rsidRPr="00B1143F">
        <w:rPr>
          <w:b/>
        </w:rPr>
        <w:t>Workforce Supply/Demand</w:t>
      </w:r>
      <w:r w:rsidR="009643E3">
        <w:rPr>
          <w:b/>
        </w:rPr>
        <w:t xml:space="preserve"> </w:t>
      </w:r>
    </w:p>
    <w:p w14:paraId="4D0FD2FA" w14:textId="523608B7" w:rsidR="00A072C1" w:rsidRDefault="00A072C1" w:rsidP="00A072C1">
      <w:r>
        <w:t xml:space="preserve">Draft: </w:t>
      </w:r>
      <w:r w:rsidR="00EE5155">
        <w:t>3/5</w:t>
      </w:r>
      <w:r>
        <w:t>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908"/>
        <w:gridCol w:w="7924"/>
      </w:tblGrid>
      <w:tr w:rsidR="009C3BEE" w14:paraId="3D7C0DCE" w14:textId="77777777" w:rsidTr="0033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3" w:type="dxa"/>
          </w:tcPr>
          <w:p w14:paraId="25B066E4" w14:textId="26BD5652" w:rsidR="009C3BEE" w:rsidRDefault="009C3BEE" w:rsidP="00A072C1">
            <w:pPr>
              <w:spacing w:after="0"/>
            </w:pPr>
            <w:r>
              <w:t xml:space="preserve">Core </w:t>
            </w:r>
            <w:r w:rsidR="007D2D54">
              <w:t xml:space="preserve">Job </w:t>
            </w:r>
            <w:r>
              <w:t>Functions</w:t>
            </w:r>
          </w:p>
        </w:tc>
        <w:tc>
          <w:tcPr>
            <w:tcW w:w="1932" w:type="dxa"/>
          </w:tcPr>
          <w:p w14:paraId="7B6805C7" w14:textId="76AAEB47" w:rsidR="009C3BEE" w:rsidRDefault="007D2D54" w:rsidP="00A072C1">
            <w:pPr>
              <w:spacing w:after="0"/>
            </w:pPr>
            <w:r>
              <w:t>Related Job Functions</w:t>
            </w:r>
          </w:p>
        </w:tc>
        <w:tc>
          <w:tcPr>
            <w:tcW w:w="8185" w:type="dxa"/>
          </w:tcPr>
          <w:p w14:paraId="60B29209" w14:textId="279E8D06" w:rsidR="009C3BEE" w:rsidRDefault="009C3BEE" w:rsidP="00A072C1">
            <w:pPr>
              <w:spacing w:after="0"/>
            </w:pPr>
            <w:r>
              <w:t>Competency Statements</w:t>
            </w:r>
          </w:p>
        </w:tc>
      </w:tr>
      <w:tr w:rsidR="004F331E" w14:paraId="2470E50D" w14:textId="77777777" w:rsidTr="003352F8">
        <w:tc>
          <w:tcPr>
            <w:tcW w:w="2833" w:type="dxa"/>
            <w:vMerge w:val="restart"/>
          </w:tcPr>
          <w:p w14:paraId="4423989A" w14:textId="77777777" w:rsidR="004F331E" w:rsidRDefault="004F331E" w:rsidP="00A072C1">
            <w:pPr>
              <w:spacing w:after="0"/>
            </w:pPr>
          </w:p>
          <w:p w14:paraId="7D033101" w14:textId="77777777" w:rsidR="004F331E" w:rsidRDefault="004F331E" w:rsidP="00A072C1">
            <w:pPr>
              <w:spacing w:after="0"/>
            </w:pPr>
          </w:p>
          <w:p w14:paraId="74FC6AD4" w14:textId="77777777" w:rsidR="004F331E" w:rsidRDefault="004F331E" w:rsidP="00A072C1">
            <w:pPr>
              <w:spacing w:after="0"/>
            </w:pPr>
          </w:p>
          <w:p w14:paraId="6AEDF6BE" w14:textId="77777777" w:rsidR="004F331E" w:rsidRDefault="004F331E" w:rsidP="00A072C1">
            <w:pPr>
              <w:spacing w:after="0"/>
            </w:pPr>
          </w:p>
          <w:p w14:paraId="4C20D9F5" w14:textId="77777777" w:rsidR="004F331E" w:rsidRDefault="004F331E" w:rsidP="00A072C1">
            <w:pPr>
              <w:spacing w:after="0"/>
            </w:pPr>
          </w:p>
          <w:p w14:paraId="429C9784" w14:textId="77777777" w:rsidR="004F331E" w:rsidRDefault="004F331E" w:rsidP="00A072C1">
            <w:pPr>
              <w:spacing w:after="0"/>
            </w:pPr>
          </w:p>
          <w:p w14:paraId="5CE3C5BD" w14:textId="77777777" w:rsidR="004F331E" w:rsidRDefault="004F331E" w:rsidP="00A072C1">
            <w:pPr>
              <w:spacing w:after="0"/>
            </w:pPr>
          </w:p>
          <w:p w14:paraId="2AD7A729" w14:textId="77777777" w:rsidR="004F331E" w:rsidRDefault="004F331E" w:rsidP="00A072C1">
            <w:pPr>
              <w:spacing w:after="0"/>
            </w:pPr>
          </w:p>
          <w:p w14:paraId="0FB77673" w14:textId="2925D135" w:rsidR="004F331E" w:rsidRPr="007D2D54" w:rsidRDefault="004F331E" w:rsidP="00A072C1">
            <w:pPr>
              <w:spacing w:after="0"/>
              <w:rPr>
                <w:b/>
              </w:rPr>
            </w:pPr>
            <w:r w:rsidRPr="007D2D54">
              <w:rPr>
                <w:b/>
              </w:rPr>
              <w:t>Partnership/Stakeholder Development:</w:t>
            </w:r>
          </w:p>
          <w:p w14:paraId="3C81F6C5" w14:textId="7778443A" w:rsidR="004F331E" w:rsidRPr="007D2D54" w:rsidRDefault="009C14D4" w:rsidP="004F331E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International, </w:t>
            </w:r>
            <w:r w:rsidR="004F331E" w:rsidRPr="007D2D54">
              <w:rPr>
                <w:b/>
              </w:rPr>
              <w:t>National, State, Regional, Local Agencies</w:t>
            </w:r>
            <w:r>
              <w:rPr>
                <w:b/>
              </w:rPr>
              <w:t>/Organizations</w:t>
            </w:r>
          </w:p>
          <w:p w14:paraId="5BFFE0EB" w14:textId="39C38717" w:rsidR="004F331E" w:rsidRPr="007D2D54" w:rsidRDefault="004F331E" w:rsidP="004F331E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</w:rPr>
            </w:pPr>
            <w:r w:rsidRPr="007D2D54">
              <w:rPr>
                <w:b/>
              </w:rPr>
              <w:t xml:space="preserve">Industry Sector </w:t>
            </w:r>
          </w:p>
          <w:p w14:paraId="657CFBC0" w14:textId="77777777" w:rsidR="004F331E" w:rsidRPr="00EE5155" w:rsidRDefault="004F331E" w:rsidP="004F331E">
            <w:pPr>
              <w:pStyle w:val="ListParagraph"/>
              <w:numPr>
                <w:ilvl w:val="0"/>
                <w:numId w:val="28"/>
              </w:numPr>
              <w:spacing w:after="0"/>
            </w:pPr>
            <w:r w:rsidRPr="007D2D54">
              <w:rPr>
                <w:b/>
              </w:rPr>
              <w:t>Community College</w:t>
            </w:r>
          </w:p>
          <w:p w14:paraId="5B2A799E" w14:textId="21433E00" w:rsidR="009C14D4" w:rsidRDefault="009C14D4" w:rsidP="004F331E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rPr>
                <w:b/>
              </w:rPr>
              <w:t>Education and Training Programs to include K-12 and Apprenticeship</w:t>
            </w:r>
          </w:p>
        </w:tc>
        <w:tc>
          <w:tcPr>
            <w:tcW w:w="1932" w:type="dxa"/>
          </w:tcPr>
          <w:p w14:paraId="33DC546E" w14:textId="77777777" w:rsidR="004F331E" w:rsidRDefault="004F331E" w:rsidP="00A072C1">
            <w:pPr>
              <w:spacing w:after="0"/>
            </w:pPr>
          </w:p>
          <w:p w14:paraId="5A8520E6" w14:textId="77777777" w:rsidR="004F331E" w:rsidRDefault="004F331E" w:rsidP="00A072C1">
            <w:pPr>
              <w:spacing w:after="0"/>
            </w:pPr>
          </w:p>
          <w:p w14:paraId="3C9DDFAF" w14:textId="77777777" w:rsidR="004F331E" w:rsidRDefault="004F331E" w:rsidP="00A072C1">
            <w:pPr>
              <w:spacing w:after="0"/>
            </w:pPr>
          </w:p>
          <w:p w14:paraId="07887DD1" w14:textId="404BF25E" w:rsidR="004F331E" w:rsidRDefault="004F331E" w:rsidP="00A072C1">
            <w:pPr>
              <w:spacing w:after="0"/>
            </w:pPr>
            <w:r>
              <w:t>Assess Partner Needs and Priorities</w:t>
            </w:r>
          </w:p>
        </w:tc>
        <w:tc>
          <w:tcPr>
            <w:tcW w:w="8185" w:type="dxa"/>
          </w:tcPr>
          <w:p w14:paraId="62FA9809" w14:textId="71FAA378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 xml:space="preserve">Identifies and provides input to </w:t>
            </w:r>
            <w:r w:rsidR="000C6062">
              <w:t xml:space="preserve">applicable </w:t>
            </w:r>
            <w:r w:rsidRPr="00B1143F">
              <w:t>economic development policies, priorities and initiatives</w:t>
            </w:r>
          </w:p>
          <w:p w14:paraId="3F6F223D" w14:textId="1DFBBBF8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rPr>
                <w:noProof/>
                <w:lang w:bidi="ar-SA"/>
              </w:rPr>
              <w:t>Employs an understanding of local, state, and federal political environment and the impact</w:t>
            </w:r>
            <w:r w:rsidR="000C6062">
              <w:rPr>
                <w:noProof/>
                <w:lang w:bidi="ar-SA"/>
              </w:rPr>
              <w:t xml:space="preserve"> </w:t>
            </w:r>
            <w:r w:rsidR="002D7EE3">
              <w:rPr>
                <w:noProof/>
                <w:lang w:bidi="ar-SA"/>
              </w:rPr>
              <w:t>of the</w:t>
            </w:r>
            <w:r w:rsidR="009C14D4">
              <w:rPr>
                <w:noProof/>
                <w:lang w:bidi="ar-SA"/>
              </w:rPr>
              <w:t xml:space="preserve"> regulatory</w:t>
            </w:r>
            <w:r w:rsidRPr="00B1143F">
              <w:rPr>
                <w:noProof/>
                <w:lang w:bidi="ar-SA"/>
              </w:rPr>
              <w:t xml:space="preserve"> environment on the Centers and</w:t>
            </w:r>
            <w:r w:rsidR="000C6062">
              <w:rPr>
                <w:noProof/>
                <w:lang w:bidi="ar-SA"/>
              </w:rPr>
              <w:t xml:space="preserve"> their </w:t>
            </w:r>
            <w:r w:rsidRPr="00B1143F">
              <w:rPr>
                <w:noProof/>
                <w:lang w:bidi="ar-SA"/>
              </w:rPr>
              <w:t>partners’ work</w:t>
            </w:r>
          </w:p>
          <w:p w14:paraId="231007C5" w14:textId="2412BAAA" w:rsidR="004F331E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Identifies industry sector talent needs including current and emerging skills, talent requirements, education and training</w:t>
            </w:r>
          </w:p>
          <w:p w14:paraId="7D8FD569" w14:textId="6343F6FA" w:rsidR="006405A1" w:rsidRPr="00B1143F" w:rsidRDefault="006405A1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Employs strategies to build a diverse, competitive workforce in strategic industries </w:t>
            </w:r>
            <w:r w:rsidR="009F3FC4">
              <w:t>in consideration of local, regional, state, national and international economic context</w:t>
            </w:r>
          </w:p>
          <w:p w14:paraId="0374C85B" w14:textId="77777777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Understands and leverages national and state policy as it relates to workforce development within a given sector</w:t>
            </w:r>
          </w:p>
          <w:p w14:paraId="02DC6B01" w14:textId="4CFEFA39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Utilizes policy to</w:t>
            </w:r>
            <w:r w:rsidR="002D7EE3">
              <w:t xml:space="preserve"> advance</w:t>
            </w:r>
            <w:r w:rsidRPr="00B1143F">
              <w:t xml:space="preserve"> and align the Center’s work to stakeholder needs </w:t>
            </w:r>
          </w:p>
          <w:p w14:paraId="1C16A1A5" w14:textId="2E1D9D86" w:rsidR="00FD4C16" w:rsidRDefault="00FD4C16" w:rsidP="00FD4C16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rPr>
                <w:noProof/>
                <w:lang w:bidi="ar-SA"/>
              </w:rPr>
              <w:t>Translates complicated policy and organizational language to help those unfamiliar with jargon understand its impacts</w:t>
            </w:r>
          </w:p>
          <w:p w14:paraId="1A4F5F1E" w14:textId="6CD228AF" w:rsidR="009F3FC4" w:rsidRPr="00B1143F" w:rsidRDefault="009F3FC4" w:rsidP="009F3FC4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Serve as a trusted partner with workforce development councils, associate development organizations, and other workforce and economic development entities</w:t>
            </w:r>
          </w:p>
        </w:tc>
      </w:tr>
      <w:tr w:rsidR="004F331E" w14:paraId="65D42115" w14:textId="77777777" w:rsidTr="003352F8">
        <w:tc>
          <w:tcPr>
            <w:tcW w:w="2833" w:type="dxa"/>
            <w:vMerge/>
          </w:tcPr>
          <w:p w14:paraId="262F2551" w14:textId="77777777" w:rsidR="004F331E" w:rsidRDefault="004F331E" w:rsidP="00A072C1">
            <w:pPr>
              <w:spacing w:after="0"/>
            </w:pPr>
          </w:p>
        </w:tc>
        <w:tc>
          <w:tcPr>
            <w:tcW w:w="1932" w:type="dxa"/>
          </w:tcPr>
          <w:p w14:paraId="79B75011" w14:textId="4CE66D1E" w:rsidR="004F331E" w:rsidRDefault="004F331E" w:rsidP="00A072C1">
            <w:pPr>
              <w:spacing w:after="0"/>
            </w:pPr>
            <w:r>
              <w:t>Nurture and Sustain Collaborative Relationships</w:t>
            </w:r>
          </w:p>
        </w:tc>
        <w:tc>
          <w:tcPr>
            <w:tcW w:w="8185" w:type="dxa"/>
          </w:tcPr>
          <w:p w14:paraId="0C8F1245" w14:textId="542696B1" w:rsidR="00EE5155" w:rsidRDefault="00EE5155" w:rsidP="003E4683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rPr>
                <w:noProof/>
                <w:lang w:bidi="ar-SA"/>
              </w:rPr>
              <w:t>Anticipate</w:t>
            </w:r>
            <w:r w:rsidR="002D7EE3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 and inform</w:t>
            </w:r>
            <w:r w:rsidR="002D7EE3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 needs of students, incumbent workers and industry and convene</w:t>
            </w:r>
            <w:r w:rsidR="002D7EE3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 stakeholders to create solutions </w:t>
            </w:r>
          </w:p>
          <w:p w14:paraId="3D09D98A" w14:textId="4130EA08" w:rsidR="003E4683" w:rsidRDefault="003E4683" w:rsidP="003E4683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Serves on work groups, committees, industry led advisory boards, CTE and COE advisory boards and secures membership in relevant associations</w:t>
            </w:r>
          </w:p>
          <w:p w14:paraId="524F624D" w14:textId="676FF19E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Establishes, builds, and nurtures collaborative relationships and partnerships with key leaders and decision makers</w:t>
            </w:r>
          </w:p>
          <w:p w14:paraId="43E7512F" w14:textId="53E39A05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lastRenderedPageBreak/>
              <w:t>Respects the mission, purpose, and culture of stakeholder institutions/groups and adjusts to each as needed</w:t>
            </w:r>
            <w:r w:rsidR="00EF3209">
              <w:t xml:space="preserve"> </w:t>
            </w:r>
          </w:p>
          <w:p w14:paraId="67604D27" w14:textId="7428DB91" w:rsidR="004F331E" w:rsidRPr="00B1143F" w:rsidRDefault="004F331E" w:rsidP="00EC1649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Provides critical information across stakeholders to inform partners’ strategies and priorities (is a connector and cross-pollinator)</w:t>
            </w:r>
          </w:p>
          <w:p w14:paraId="08878C7F" w14:textId="64CFDFDE" w:rsidR="004F331E" w:rsidRPr="00B1143F" w:rsidRDefault="004F331E" w:rsidP="00EE5155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B1143F">
              <w:t>Influences actions of key stakeholders to positively impact one another and the workforce ecosystem</w:t>
            </w:r>
          </w:p>
        </w:tc>
      </w:tr>
    </w:tbl>
    <w:p w14:paraId="63424A16" w14:textId="77777777" w:rsidR="00F20ED5" w:rsidRDefault="00F20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1924"/>
        <w:gridCol w:w="7710"/>
      </w:tblGrid>
      <w:tr w:rsidR="007D2D54" w14:paraId="1E6D5428" w14:textId="77777777" w:rsidTr="0033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3" w:type="dxa"/>
          </w:tcPr>
          <w:p w14:paraId="26173030" w14:textId="7217760E" w:rsidR="007D2D54" w:rsidRDefault="007D2D54" w:rsidP="007D2D54">
            <w:pPr>
              <w:spacing w:after="0"/>
            </w:pPr>
            <w:r>
              <w:t>Core Job Functions</w:t>
            </w:r>
          </w:p>
        </w:tc>
        <w:tc>
          <w:tcPr>
            <w:tcW w:w="1932" w:type="dxa"/>
          </w:tcPr>
          <w:p w14:paraId="62A062EC" w14:textId="518288C5" w:rsidR="007D2D54" w:rsidRDefault="007D2D54" w:rsidP="007D2D54">
            <w:pPr>
              <w:spacing w:after="0"/>
            </w:pPr>
            <w:r>
              <w:t>Related Job Functions</w:t>
            </w:r>
          </w:p>
        </w:tc>
        <w:tc>
          <w:tcPr>
            <w:tcW w:w="8185" w:type="dxa"/>
          </w:tcPr>
          <w:p w14:paraId="3DFFEE7F" w14:textId="0918F1F9" w:rsidR="007D2D54" w:rsidRPr="007D2D54" w:rsidRDefault="007D2D54" w:rsidP="007D2D54">
            <w:pPr>
              <w:spacing w:after="0"/>
            </w:pPr>
            <w:r w:rsidRPr="007D2D54">
              <w:t>Competency Statements</w:t>
            </w:r>
          </w:p>
        </w:tc>
      </w:tr>
      <w:tr w:rsidR="009C3BEE" w14:paraId="414DA3FA" w14:textId="77777777" w:rsidTr="003352F8">
        <w:tc>
          <w:tcPr>
            <w:tcW w:w="2833" w:type="dxa"/>
          </w:tcPr>
          <w:p w14:paraId="07C23B78" w14:textId="77777777" w:rsidR="004F331E" w:rsidRDefault="004F331E" w:rsidP="00A072C1">
            <w:pPr>
              <w:spacing w:after="0"/>
            </w:pPr>
          </w:p>
          <w:p w14:paraId="6CAE8F0C" w14:textId="77777777" w:rsidR="004F331E" w:rsidRPr="004F331E" w:rsidRDefault="004F331E" w:rsidP="004F331E">
            <w:pPr>
              <w:spacing w:after="0"/>
              <w:rPr>
                <w:b/>
                <w:sz w:val="24"/>
                <w:szCs w:val="24"/>
              </w:rPr>
            </w:pPr>
            <w:r w:rsidRPr="004F331E">
              <w:rPr>
                <w:b/>
                <w:sz w:val="24"/>
                <w:szCs w:val="24"/>
              </w:rPr>
              <w:t>Partnership/Stakeholder Development:</w:t>
            </w:r>
          </w:p>
          <w:p w14:paraId="7FB2BB10" w14:textId="25DA9D21" w:rsidR="004F331E" w:rsidRPr="004F331E" w:rsidRDefault="00D14FB0" w:rsidP="004F331E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International, </w:t>
            </w:r>
            <w:r w:rsidR="004F331E" w:rsidRPr="004F331E">
              <w:rPr>
                <w:b/>
                <w:sz w:val="24"/>
                <w:szCs w:val="24"/>
              </w:rPr>
              <w:t>National, State, Regional, Local Agencies</w:t>
            </w:r>
            <w:r>
              <w:rPr>
                <w:b/>
                <w:sz w:val="24"/>
                <w:szCs w:val="24"/>
              </w:rPr>
              <w:t>/Organizations</w:t>
            </w:r>
          </w:p>
          <w:p w14:paraId="18A2E31E" w14:textId="77777777" w:rsidR="004F331E" w:rsidRPr="004F331E" w:rsidRDefault="004F331E" w:rsidP="004F331E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sz w:val="24"/>
                <w:szCs w:val="24"/>
              </w:rPr>
            </w:pPr>
            <w:r w:rsidRPr="004F331E">
              <w:rPr>
                <w:b/>
                <w:sz w:val="24"/>
                <w:szCs w:val="24"/>
              </w:rPr>
              <w:t xml:space="preserve">Industry Sector </w:t>
            </w:r>
          </w:p>
          <w:p w14:paraId="793609E3" w14:textId="77777777" w:rsidR="004F331E" w:rsidRPr="00EE5155" w:rsidRDefault="004F331E" w:rsidP="004F331E">
            <w:pPr>
              <w:pStyle w:val="ListParagraph"/>
              <w:numPr>
                <w:ilvl w:val="0"/>
                <w:numId w:val="28"/>
              </w:numPr>
              <w:spacing w:after="0"/>
            </w:pPr>
            <w:r w:rsidRPr="004F331E">
              <w:rPr>
                <w:b/>
                <w:sz w:val="24"/>
                <w:szCs w:val="24"/>
              </w:rPr>
              <w:t>Community College</w:t>
            </w:r>
          </w:p>
          <w:p w14:paraId="4CDFBFED" w14:textId="3E5B0B73" w:rsidR="00D14FB0" w:rsidRDefault="00D14FB0" w:rsidP="004F331E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rPr>
                <w:b/>
                <w:sz w:val="24"/>
                <w:szCs w:val="24"/>
              </w:rPr>
              <w:t>Education and Training Programs to include K-12 and Apprenticeship</w:t>
            </w:r>
          </w:p>
        </w:tc>
        <w:tc>
          <w:tcPr>
            <w:tcW w:w="1932" w:type="dxa"/>
          </w:tcPr>
          <w:p w14:paraId="032F882C" w14:textId="77777777" w:rsidR="004F331E" w:rsidRDefault="004F331E" w:rsidP="00A072C1">
            <w:pPr>
              <w:spacing w:after="0"/>
            </w:pPr>
          </w:p>
          <w:p w14:paraId="5E3EA491" w14:textId="77777777" w:rsidR="004F331E" w:rsidRDefault="004F331E" w:rsidP="00A072C1">
            <w:pPr>
              <w:spacing w:after="0"/>
            </w:pPr>
          </w:p>
          <w:p w14:paraId="339799DE" w14:textId="77777777" w:rsidR="004F331E" w:rsidRDefault="004F331E" w:rsidP="00A072C1">
            <w:pPr>
              <w:spacing w:after="0"/>
            </w:pPr>
          </w:p>
          <w:p w14:paraId="65AFF258" w14:textId="77777777" w:rsidR="004F331E" w:rsidRDefault="004F331E" w:rsidP="00A072C1">
            <w:pPr>
              <w:spacing w:after="0"/>
            </w:pPr>
          </w:p>
          <w:p w14:paraId="1C7E1599" w14:textId="77777777" w:rsidR="004F331E" w:rsidRDefault="004F331E" w:rsidP="00A072C1">
            <w:pPr>
              <w:spacing w:after="0"/>
            </w:pPr>
          </w:p>
          <w:p w14:paraId="3ED2CE20" w14:textId="29F0F89B" w:rsidR="009C3BEE" w:rsidRDefault="009C3BEE" w:rsidP="00A072C1">
            <w:pPr>
              <w:spacing w:after="0"/>
            </w:pPr>
            <w:r>
              <w:t>Outreach</w:t>
            </w:r>
            <w:r w:rsidR="003352F8">
              <w:t xml:space="preserve"> and </w:t>
            </w:r>
            <w:r>
              <w:t>Communication</w:t>
            </w:r>
          </w:p>
        </w:tc>
        <w:tc>
          <w:tcPr>
            <w:tcW w:w="8185" w:type="dxa"/>
          </w:tcPr>
          <w:p w14:paraId="23EC316C" w14:textId="117ABE19" w:rsidR="00B1143F" w:rsidRPr="00B1143F" w:rsidRDefault="00B1143F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Is the public face of the center; communicates its</w:t>
            </w:r>
            <w:r w:rsidR="00DB1017">
              <w:t xml:space="preserve"> mission, vison and</w:t>
            </w:r>
            <w:r w:rsidRPr="00B1143F">
              <w:t xml:space="preserve"> value</w:t>
            </w:r>
          </w:p>
          <w:p w14:paraId="0BAD7860" w14:textId="0637C0CD" w:rsidR="009C3BEE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Establishes</w:t>
            </w:r>
            <w:r w:rsidR="0045171A" w:rsidRPr="00B1143F">
              <w:t>, facilitates and maintains a strong and engaged</w:t>
            </w:r>
            <w:r w:rsidRPr="00B1143F">
              <w:t xml:space="preserve"> Advisory Board</w:t>
            </w:r>
          </w:p>
          <w:p w14:paraId="5F6D8035" w14:textId="20F61741" w:rsidR="00D807B0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 xml:space="preserve">Schedules routine meetings and check-ins with stakeholder partners </w:t>
            </w:r>
            <w:r w:rsidR="0045171A" w:rsidRPr="00B1143F">
              <w:t>including College Presidents/Leaders, industry partner leaders, associations, policy makers</w:t>
            </w:r>
          </w:p>
          <w:p w14:paraId="2B6B6FF9" w14:textId="16F83C47" w:rsidR="00D807B0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Develops and supports Center’s marketing plan</w:t>
            </w:r>
          </w:p>
          <w:p w14:paraId="4C2D3B78" w14:textId="1DE33800" w:rsidR="00D807B0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Ensures Center’s website is effective and current</w:t>
            </w:r>
          </w:p>
          <w:p w14:paraId="30E82C25" w14:textId="07AAFF00" w:rsidR="00D807B0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 xml:space="preserve">Provides support to marketing and outreach plan for </w:t>
            </w:r>
            <w:r w:rsidR="00EE5155" w:rsidRPr="00B1143F">
              <w:t>the Centers</w:t>
            </w:r>
            <w:r w:rsidR="00DB1017">
              <w:t xml:space="preserve"> of Excellence</w:t>
            </w:r>
          </w:p>
          <w:p w14:paraId="78399539" w14:textId="2CF58FC1" w:rsidR="00D807B0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Write</w:t>
            </w:r>
            <w:r w:rsidR="0045171A" w:rsidRPr="00B1143F">
              <w:t>s</w:t>
            </w:r>
            <w:r w:rsidRPr="00B1143F">
              <w:t xml:space="preserve"> and publish</w:t>
            </w:r>
            <w:r w:rsidR="0045171A" w:rsidRPr="00B1143F">
              <w:t>es</w:t>
            </w:r>
            <w:r w:rsidRPr="00B1143F">
              <w:t xml:space="preserve"> press releases, articles, and other social media platforms in support of Center’s projects and resource acquisition</w:t>
            </w:r>
          </w:p>
          <w:p w14:paraId="7AB61D71" w14:textId="1D97FF37" w:rsidR="00D807B0" w:rsidRPr="00B1143F" w:rsidRDefault="00D807B0" w:rsidP="0045171A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Deliver</w:t>
            </w:r>
            <w:r w:rsidR="0045171A" w:rsidRPr="00B1143F">
              <w:t>s</w:t>
            </w:r>
            <w:r w:rsidRPr="00B1143F">
              <w:t xml:space="preserve"> and host</w:t>
            </w:r>
            <w:r w:rsidR="0045171A" w:rsidRPr="00B1143F">
              <w:t>s</w:t>
            </w:r>
            <w:r w:rsidRPr="00B1143F">
              <w:t xml:space="preserve"> </w:t>
            </w:r>
            <w:r w:rsidR="00EE5155" w:rsidRPr="00B1143F">
              <w:t>workshops</w:t>
            </w:r>
            <w:r w:rsidR="00EE5155">
              <w:t>,</w:t>
            </w:r>
            <w:r w:rsidR="00EE5155" w:rsidRPr="00B1143F">
              <w:t xml:space="preserve"> faculty</w:t>
            </w:r>
            <w:r w:rsidR="004F331E">
              <w:t xml:space="preserve"> </w:t>
            </w:r>
            <w:r w:rsidR="0045171A" w:rsidRPr="00B1143F">
              <w:t>training</w:t>
            </w:r>
            <w:r w:rsidR="001F65BA" w:rsidRPr="00B1143F">
              <w:t xml:space="preserve">/professional development, </w:t>
            </w:r>
            <w:r w:rsidRPr="00B1143F">
              <w:t>relevant industry</w:t>
            </w:r>
            <w:r w:rsidR="0045171A" w:rsidRPr="00B1143F">
              <w:t xml:space="preserve"> and community college events</w:t>
            </w:r>
            <w:r w:rsidR="002D7EE3">
              <w:t xml:space="preserve"> and secure </w:t>
            </w:r>
            <w:r w:rsidR="0045171A" w:rsidRPr="00B1143F">
              <w:t>guest speakers</w:t>
            </w:r>
          </w:p>
          <w:p w14:paraId="3E880B47" w14:textId="77777777" w:rsidR="00D807B0" w:rsidRDefault="0045171A" w:rsidP="00A072C1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B1143F">
              <w:t>Represents the Center on the national stage through conference presentations and attendance</w:t>
            </w:r>
          </w:p>
          <w:p w14:paraId="383A7219" w14:textId="6B26931B" w:rsidR="009F3FC4" w:rsidRPr="00B1143F" w:rsidRDefault="009F3FC4" w:rsidP="00A072C1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Act</w:t>
            </w:r>
            <w:r w:rsidR="002D7EE3">
              <w:t>s</w:t>
            </w:r>
            <w:r>
              <w:t xml:space="preserve"> as a trusted broker of information on the community and technical college system between all stakeholders </w:t>
            </w:r>
          </w:p>
        </w:tc>
      </w:tr>
      <w:tr w:rsidR="009C3BEE" w14:paraId="6E2BEFDB" w14:textId="77777777" w:rsidTr="003352F8">
        <w:tc>
          <w:tcPr>
            <w:tcW w:w="2833" w:type="dxa"/>
          </w:tcPr>
          <w:p w14:paraId="1A0FF253" w14:textId="0317B9FE" w:rsidR="009C3BEE" w:rsidRPr="004F331E" w:rsidRDefault="009C3BEE" w:rsidP="00A072C1">
            <w:pPr>
              <w:spacing w:after="0"/>
              <w:rPr>
                <w:b/>
                <w:sz w:val="24"/>
                <w:szCs w:val="24"/>
              </w:rPr>
            </w:pPr>
            <w:r w:rsidRPr="004F331E">
              <w:rPr>
                <w:b/>
                <w:sz w:val="24"/>
                <w:szCs w:val="24"/>
              </w:rPr>
              <w:t>Program Development</w:t>
            </w:r>
            <w:r w:rsidR="000238EA">
              <w:rPr>
                <w:b/>
                <w:sz w:val="24"/>
                <w:szCs w:val="24"/>
              </w:rPr>
              <w:t xml:space="preserve"> Sustainability and Forecasting</w:t>
            </w:r>
            <w:r w:rsidR="006E65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14:paraId="70D02261" w14:textId="6A67371B" w:rsidR="009C3BEE" w:rsidRDefault="00D807B0" w:rsidP="00A072C1">
            <w:pPr>
              <w:spacing w:after="0"/>
            </w:pPr>
            <w:r>
              <w:t>Respond to Partner Needs</w:t>
            </w:r>
          </w:p>
        </w:tc>
        <w:tc>
          <w:tcPr>
            <w:tcW w:w="8185" w:type="dxa"/>
          </w:tcPr>
          <w:p w14:paraId="62A6CF99" w14:textId="70E3067C" w:rsidR="001D2C59" w:rsidRPr="004F331E" w:rsidRDefault="001D2C59" w:rsidP="001D2C59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4F331E">
              <w:t>Identifies</w:t>
            </w:r>
            <w:r w:rsidR="000238EA">
              <w:t xml:space="preserve"> and responds to </w:t>
            </w:r>
            <w:r w:rsidRPr="004F331E">
              <w:t>industry educational and training</w:t>
            </w:r>
            <w:r w:rsidR="004F331E" w:rsidRPr="004F331E">
              <w:t xml:space="preserve"> needs</w:t>
            </w:r>
          </w:p>
          <w:p w14:paraId="09DA3044" w14:textId="507CBEE7" w:rsidR="001D2C59" w:rsidRPr="004F331E" w:rsidRDefault="001D2C59" w:rsidP="001D2C59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4F331E">
              <w:t xml:space="preserve">Identifies gaps and </w:t>
            </w:r>
            <w:r w:rsidR="00461A25">
              <w:t xml:space="preserve">supports the </w:t>
            </w:r>
            <w:r w:rsidR="000238EA">
              <w:t xml:space="preserve">development </w:t>
            </w:r>
            <w:r w:rsidR="00461A25">
              <w:t>of programs</w:t>
            </w:r>
            <w:r w:rsidR="004F331E" w:rsidRPr="004F331E">
              <w:t>, (in partnership with Colleges)</w:t>
            </w:r>
            <w:r w:rsidRPr="004F331E">
              <w:t xml:space="preserve"> to supplement gaps </w:t>
            </w:r>
          </w:p>
          <w:p w14:paraId="16ABF738" w14:textId="19D9E442" w:rsidR="009C3BEE" w:rsidRPr="004F331E" w:rsidRDefault="001D2C59" w:rsidP="001D2C59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4F331E">
              <w:t>Identifies effective and efficient</w:t>
            </w:r>
            <w:r w:rsidR="004F331E" w:rsidRPr="004F331E">
              <w:t xml:space="preserve"> educational/training</w:t>
            </w:r>
            <w:r w:rsidRPr="004F331E">
              <w:t xml:space="preserve"> programs and produces strategies to enhance</w:t>
            </w:r>
            <w:r w:rsidR="002D7EE3">
              <w:t xml:space="preserve"> and/or scale them </w:t>
            </w:r>
            <w:r w:rsidRPr="004F331E">
              <w:t xml:space="preserve"> </w:t>
            </w:r>
          </w:p>
          <w:p w14:paraId="69A2C9AD" w14:textId="60F203D4" w:rsidR="00B7266A" w:rsidRDefault="00DB1017" w:rsidP="002D7EE3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lastRenderedPageBreak/>
              <w:t xml:space="preserve">Identifies workforce development needs, </w:t>
            </w:r>
            <w:r w:rsidR="00EE5155">
              <w:t>i</w:t>
            </w:r>
            <w:r w:rsidR="001D2C59" w:rsidRPr="004F331E">
              <w:t>nfluences</w:t>
            </w:r>
            <w:r w:rsidR="006216C3">
              <w:t xml:space="preserve">, </w:t>
            </w:r>
            <w:r>
              <w:t xml:space="preserve">supports </w:t>
            </w:r>
            <w:r w:rsidR="006216C3" w:rsidRPr="006216C3">
              <w:rPr>
                <w:highlight w:val="yellow"/>
              </w:rPr>
              <w:t>and/or facilitates</w:t>
            </w:r>
            <w:bookmarkStart w:id="0" w:name="_GoBack"/>
            <w:bookmarkEnd w:id="0"/>
            <w:r w:rsidR="006216C3">
              <w:t xml:space="preserve"> </w:t>
            </w:r>
            <w:r w:rsidR="00EE5155">
              <w:t xml:space="preserve">curriculum </w:t>
            </w:r>
            <w:r w:rsidR="001D2C59" w:rsidRPr="004F331E">
              <w:t>desig</w:t>
            </w:r>
            <w:r w:rsidR="002D7EE3">
              <w:t xml:space="preserve">n and implementation of </w:t>
            </w:r>
            <w:r w:rsidR="001D2C59" w:rsidRPr="004F331E">
              <w:t>educational/training programs</w:t>
            </w:r>
            <w:r w:rsidR="000238EA">
              <w:t xml:space="preserve"> </w:t>
            </w:r>
          </w:p>
          <w:p w14:paraId="4B39791B" w14:textId="4A0BBAEF" w:rsidR="00B749CF" w:rsidRPr="00B749CF" w:rsidRDefault="00B749CF" w:rsidP="002D7EE3">
            <w:pPr>
              <w:pStyle w:val="ListParagraph"/>
              <w:numPr>
                <w:ilvl w:val="0"/>
                <w:numId w:val="27"/>
              </w:numPr>
              <w:spacing w:after="0"/>
              <w:rPr>
                <w:highlight w:val="yellow"/>
              </w:rPr>
            </w:pPr>
            <w:r w:rsidRPr="00B749CF">
              <w:rPr>
                <w:highlight w:val="yellow"/>
              </w:rPr>
              <w:t>Identifies resources for program development</w:t>
            </w:r>
          </w:p>
          <w:p w14:paraId="7BC3E755" w14:textId="7CC27BE7" w:rsidR="004F331E" w:rsidRPr="001D2C59" w:rsidRDefault="004F331E" w:rsidP="001D2C59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4F331E">
              <w:t>Supports student recruitment</w:t>
            </w:r>
            <w:r w:rsidR="00461A25">
              <w:t xml:space="preserve"> to center initiatives and broader college enrollment goals</w:t>
            </w:r>
            <w:r w:rsidR="00B72D7F">
              <w:t xml:space="preserve"> </w:t>
            </w:r>
          </w:p>
        </w:tc>
      </w:tr>
      <w:tr w:rsidR="009C3BEE" w14:paraId="4EF47825" w14:textId="77777777" w:rsidTr="003352F8">
        <w:tc>
          <w:tcPr>
            <w:tcW w:w="2833" w:type="dxa"/>
          </w:tcPr>
          <w:p w14:paraId="269D891D" w14:textId="2CEEEB0D" w:rsidR="009C3BEE" w:rsidRPr="004F331E" w:rsidRDefault="009C3BEE" w:rsidP="00A072C1">
            <w:pPr>
              <w:spacing w:after="0"/>
              <w:rPr>
                <w:b/>
                <w:sz w:val="24"/>
                <w:szCs w:val="24"/>
              </w:rPr>
            </w:pPr>
            <w:r w:rsidRPr="004F331E">
              <w:rPr>
                <w:b/>
                <w:sz w:val="24"/>
                <w:szCs w:val="24"/>
              </w:rPr>
              <w:lastRenderedPageBreak/>
              <w:t>Center Management</w:t>
            </w:r>
          </w:p>
        </w:tc>
        <w:tc>
          <w:tcPr>
            <w:tcW w:w="1932" w:type="dxa"/>
          </w:tcPr>
          <w:p w14:paraId="04A1EE63" w14:textId="08758E86" w:rsidR="009C3BEE" w:rsidRDefault="00D807B0" w:rsidP="00A072C1">
            <w:pPr>
              <w:spacing w:after="0"/>
            </w:pPr>
            <w:r>
              <w:t>Strategic Planning/Thinking</w:t>
            </w:r>
          </w:p>
        </w:tc>
        <w:tc>
          <w:tcPr>
            <w:tcW w:w="8185" w:type="dxa"/>
          </w:tcPr>
          <w:p w14:paraId="3D530ACB" w14:textId="3AD76F6B" w:rsidR="009C3BEE" w:rsidRPr="00B1143F" w:rsidRDefault="001F65BA" w:rsidP="001F65BA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B1143F">
              <w:t xml:space="preserve">Ensures vision, mission, and values are articulated and </w:t>
            </w:r>
            <w:r w:rsidR="00EE5155" w:rsidRPr="00B1143F">
              <w:t xml:space="preserve">are </w:t>
            </w:r>
            <w:r w:rsidR="00EE5155">
              <w:t>embedded</w:t>
            </w:r>
            <w:r w:rsidR="0049146C">
              <w:t xml:space="preserve"> in </w:t>
            </w:r>
            <w:r w:rsidRPr="00B1143F">
              <w:t>Center work</w:t>
            </w:r>
          </w:p>
          <w:p w14:paraId="72C1134E" w14:textId="0E90F03C" w:rsidR="001F65BA" w:rsidRPr="00B1143F" w:rsidRDefault="001F65BA" w:rsidP="00B1143F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B1143F">
              <w:t>Establishes strategic goals and business/implementation plans</w:t>
            </w:r>
            <w:r w:rsidR="00B1143F" w:rsidRPr="00B1143F">
              <w:t xml:space="preserve"> </w:t>
            </w:r>
            <w:r w:rsidR="002D7EE3">
              <w:t xml:space="preserve">to </w:t>
            </w:r>
            <w:r w:rsidR="00B1143F" w:rsidRPr="00B1143F">
              <w:t>capture and create value</w:t>
            </w:r>
          </w:p>
          <w:p w14:paraId="3DA558BC" w14:textId="3C9173EF" w:rsidR="001F65BA" w:rsidRPr="00B1143F" w:rsidRDefault="00913824" w:rsidP="001F65B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rPr>
                <w:noProof/>
                <w:lang w:bidi="ar-SA"/>
              </w:rPr>
              <w:t xml:space="preserve">Directs and </w:t>
            </w:r>
            <w:r w:rsidR="001F65BA" w:rsidRPr="00B1143F">
              <w:rPr>
                <w:noProof/>
                <w:lang w:bidi="ar-SA"/>
              </w:rPr>
              <w:t>focuses energy and resources to strengthen the organizations ability to achieve mission and work</w:t>
            </w:r>
          </w:p>
          <w:p w14:paraId="3BB32D61" w14:textId="695CDC53" w:rsidR="001F65BA" w:rsidRDefault="001F65BA" w:rsidP="001F65BA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B1143F">
              <w:rPr>
                <w:noProof/>
                <w:lang w:bidi="ar-SA"/>
              </w:rPr>
              <w:t xml:space="preserve">Ensures </w:t>
            </w:r>
            <w:r w:rsidR="004718B0">
              <w:rPr>
                <w:noProof/>
                <w:lang w:bidi="ar-SA"/>
              </w:rPr>
              <w:t>Center staff and</w:t>
            </w:r>
            <w:r w:rsidRPr="00B1143F">
              <w:rPr>
                <w:noProof/>
                <w:lang w:bidi="ar-SA"/>
              </w:rPr>
              <w:t xml:space="preserve"> stakeholders are working toward common goals</w:t>
            </w:r>
          </w:p>
          <w:p w14:paraId="25BCCF5C" w14:textId="1B14BC6A" w:rsidR="00FA0A7C" w:rsidRDefault="00FA0A7C" w:rsidP="001F65B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rPr>
                <w:noProof/>
                <w:lang w:bidi="ar-SA"/>
              </w:rPr>
              <w:t>Creates educational efficiencies by evaluating the needs of all stakeholders, aligning resources and information flow and streamlining experience</w:t>
            </w:r>
          </w:p>
          <w:p w14:paraId="058CE7E8" w14:textId="5BFEAD30" w:rsidR="009F3FC4" w:rsidRPr="00B1143F" w:rsidRDefault="009F3FC4" w:rsidP="001F65B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rPr>
                <w:noProof/>
                <w:lang w:bidi="ar-SA"/>
              </w:rPr>
              <w:t xml:space="preserve">Curate and maintain a reputation for innovation and responsiveness at the Center and institution level  </w:t>
            </w:r>
          </w:p>
          <w:p w14:paraId="5342FF11" w14:textId="1A626CD1" w:rsidR="00B72D7F" w:rsidRPr="00B1143F" w:rsidRDefault="001F65BA" w:rsidP="002D7EE3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B1143F">
              <w:rPr>
                <w:noProof/>
                <w:lang w:bidi="ar-SA"/>
              </w:rPr>
              <w:t>Assess</w:t>
            </w:r>
            <w:r w:rsidR="004718B0">
              <w:rPr>
                <w:noProof/>
                <w:lang w:bidi="ar-SA"/>
              </w:rPr>
              <w:t>es</w:t>
            </w:r>
            <w:r w:rsidRPr="00B1143F">
              <w:rPr>
                <w:noProof/>
                <w:lang w:bidi="ar-SA"/>
              </w:rPr>
              <w:t xml:space="preserve"> and adjust</w:t>
            </w:r>
            <w:r w:rsidR="004718B0">
              <w:rPr>
                <w:noProof/>
                <w:lang w:bidi="ar-SA"/>
              </w:rPr>
              <w:t>s</w:t>
            </w:r>
            <w:r w:rsidRPr="00B1143F">
              <w:rPr>
                <w:noProof/>
                <w:lang w:bidi="ar-SA"/>
              </w:rPr>
              <w:t xml:space="preserve"> organization</w:t>
            </w:r>
            <w:r w:rsidR="007D2D54">
              <w:rPr>
                <w:noProof/>
                <w:lang w:bidi="ar-SA"/>
              </w:rPr>
              <w:t>’</w:t>
            </w:r>
            <w:r w:rsidRPr="00B1143F">
              <w:rPr>
                <w:noProof/>
                <w:lang w:bidi="ar-SA"/>
              </w:rPr>
              <w:t>s direction in response to changes in extermal environment</w:t>
            </w:r>
          </w:p>
        </w:tc>
      </w:tr>
    </w:tbl>
    <w:p w14:paraId="466C03DB" w14:textId="38DCBCA1" w:rsidR="004F331E" w:rsidRDefault="004F331E"/>
    <w:p w14:paraId="073D3EB0" w14:textId="77777777" w:rsidR="004F331E" w:rsidRDefault="004F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932"/>
        <w:gridCol w:w="8185"/>
      </w:tblGrid>
      <w:tr w:rsidR="007D2D54" w14:paraId="481AC7B3" w14:textId="77777777" w:rsidTr="0033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3" w:type="dxa"/>
          </w:tcPr>
          <w:p w14:paraId="53F89847" w14:textId="6902AE27" w:rsidR="007D2D54" w:rsidRDefault="007D2D54" w:rsidP="007D2D54">
            <w:pPr>
              <w:spacing w:after="0"/>
            </w:pPr>
            <w:r>
              <w:t>Core Job Functions</w:t>
            </w:r>
          </w:p>
        </w:tc>
        <w:tc>
          <w:tcPr>
            <w:tcW w:w="1932" w:type="dxa"/>
          </w:tcPr>
          <w:p w14:paraId="02F6BD6E" w14:textId="77777777" w:rsidR="007D2D54" w:rsidRDefault="007D2D54" w:rsidP="007D2D54">
            <w:pPr>
              <w:spacing w:after="0"/>
            </w:pPr>
          </w:p>
        </w:tc>
        <w:tc>
          <w:tcPr>
            <w:tcW w:w="8185" w:type="dxa"/>
          </w:tcPr>
          <w:p w14:paraId="4ECDCC13" w14:textId="26E00382" w:rsidR="007D2D54" w:rsidRPr="007D2D54" w:rsidRDefault="007D2D54" w:rsidP="007D2D54">
            <w:pPr>
              <w:spacing w:after="0"/>
            </w:pPr>
            <w:r w:rsidRPr="007D2D54">
              <w:t>Competency Statements</w:t>
            </w:r>
          </w:p>
        </w:tc>
      </w:tr>
      <w:tr w:rsidR="004F331E" w14:paraId="79D814B9" w14:textId="77777777" w:rsidTr="003352F8">
        <w:tc>
          <w:tcPr>
            <w:tcW w:w="2833" w:type="dxa"/>
            <w:vMerge w:val="restart"/>
          </w:tcPr>
          <w:p w14:paraId="71F2BC4E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0B50A644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1F987AD3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77409F37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0F506EB8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70325CA7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03142C52" w14:textId="77777777" w:rsidR="004F331E" w:rsidRDefault="004F331E" w:rsidP="00A072C1">
            <w:pPr>
              <w:spacing w:after="0"/>
              <w:rPr>
                <w:b/>
              </w:rPr>
            </w:pPr>
          </w:p>
          <w:p w14:paraId="1D905F06" w14:textId="57195D11" w:rsidR="004F331E" w:rsidRPr="004F331E" w:rsidRDefault="004F331E" w:rsidP="00A072C1">
            <w:pPr>
              <w:spacing w:after="0"/>
              <w:rPr>
                <w:b/>
              </w:rPr>
            </w:pPr>
            <w:r w:rsidRPr="004F331E">
              <w:rPr>
                <w:b/>
              </w:rPr>
              <w:t>Center Management</w:t>
            </w:r>
          </w:p>
        </w:tc>
        <w:tc>
          <w:tcPr>
            <w:tcW w:w="1932" w:type="dxa"/>
          </w:tcPr>
          <w:p w14:paraId="469A2D24" w14:textId="1462DB64" w:rsidR="004F331E" w:rsidRDefault="004F331E" w:rsidP="00A072C1">
            <w:pPr>
              <w:spacing w:after="0"/>
            </w:pPr>
            <w:r>
              <w:t>Leadership</w:t>
            </w:r>
          </w:p>
        </w:tc>
        <w:tc>
          <w:tcPr>
            <w:tcW w:w="8185" w:type="dxa"/>
          </w:tcPr>
          <w:p w14:paraId="5C714BFD" w14:textId="2BD52B1F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Provides platforms for innovation</w:t>
            </w:r>
            <w:r w:rsidR="009D1CB5">
              <w:t xml:space="preserve">, </w:t>
            </w:r>
            <w:r w:rsidRPr="00B1143F">
              <w:t>creativity</w:t>
            </w:r>
            <w:r w:rsidR="009D1CB5">
              <w:t>, and professional development</w:t>
            </w:r>
          </w:p>
          <w:p w14:paraId="3AD524C7" w14:textId="77777777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Sets aspirational yet attainable team/organizational objectives</w:t>
            </w:r>
          </w:p>
          <w:p w14:paraId="3F770254" w14:textId="77777777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Models curiosity and out-of-the-box thinking</w:t>
            </w:r>
          </w:p>
          <w:p w14:paraId="23C28E41" w14:textId="41316FB5" w:rsidR="009D1CB5" w:rsidRPr="00B1143F" w:rsidRDefault="004F331E" w:rsidP="00F93644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Identifies and understands team dynamics and creates strategies to ensure teams are informed, effective, and productive</w:t>
            </w:r>
          </w:p>
        </w:tc>
      </w:tr>
      <w:tr w:rsidR="004F331E" w14:paraId="01A598AC" w14:textId="77777777" w:rsidTr="003352F8">
        <w:tc>
          <w:tcPr>
            <w:tcW w:w="2833" w:type="dxa"/>
            <w:vMerge/>
          </w:tcPr>
          <w:p w14:paraId="69AB3E88" w14:textId="77777777" w:rsidR="004F331E" w:rsidRDefault="004F331E" w:rsidP="00A072C1">
            <w:pPr>
              <w:spacing w:after="0"/>
            </w:pPr>
          </w:p>
        </w:tc>
        <w:tc>
          <w:tcPr>
            <w:tcW w:w="1932" w:type="dxa"/>
          </w:tcPr>
          <w:p w14:paraId="698AD28D" w14:textId="152B199E" w:rsidR="004F331E" w:rsidRDefault="004F331E" w:rsidP="00A072C1">
            <w:pPr>
              <w:spacing w:after="0"/>
            </w:pPr>
            <w:r>
              <w:t>Project Management</w:t>
            </w:r>
          </w:p>
        </w:tc>
        <w:tc>
          <w:tcPr>
            <w:tcW w:w="8185" w:type="dxa"/>
          </w:tcPr>
          <w:p w14:paraId="0DC56627" w14:textId="77777777" w:rsidR="004F331E" w:rsidRPr="00B1143F" w:rsidRDefault="004F331E" w:rsidP="0045171A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Uses fundamental project management processes, methods, tools and techniques to oversee project management</w:t>
            </w:r>
          </w:p>
          <w:p w14:paraId="36A7577E" w14:textId="77777777" w:rsidR="004F331E" w:rsidRPr="00B1143F" w:rsidRDefault="004F331E" w:rsidP="0045171A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Structures projects to reflect project goals, timelines, deliverables and resources needed to achieve outcomes</w:t>
            </w:r>
          </w:p>
          <w:p w14:paraId="0DBC61B0" w14:textId="39450A43" w:rsidR="004F331E" w:rsidRPr="00B1143F" w:rsidRDefault="004F331E" w:rsidP="0045171A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lastRenderedPageBreak/>
              <w:t>Monitors projects progress to ensure projects are on time, task, budget</w:t>
            </w:r>
          </w:p>
        </w:tc>
      </w:tr>
      <w:tr w:rsidR="004F331E" w14:paraId="65DD2502" w14:textId="77777777" w:rsidTr="003352F8">
        <w:tc>
          <w:tcPr>
            <w:tcW w:w="2833" w:type="dxa"/>
            <w:vMerge/>
          </w:tcPr>
          <w:p w14:paraId="6C1E34B6" w14:textId="77777777" w:rsidR="004F331E" w:rsidRDefault="004F331E" w:rsidP="00A072C1">
            <w:pPr>
              <w:spacing w:after="0"/>
            </w:pPr>
          </w:p>
        </w:tc>
        <w:tc>
          <w:tcPr>
            <w:tcW w:w="1932" w:type="dxa"/>
          </w:tcPr>
          <w:p w14:paraId="5DD9267F" w14:textId="16942C3E" w:rsidR="004F331E" w:rsidRDefault="004F331E" w:rsidP="00A072C1">
            <w:pPr>
              <w:spacing w:after="0"/>
            </w:pPr>
            <w:r>
              <w:t>Team and Staff Development</w:t>
            </w:r>
          </w:p>
        </w:tc>
        <w:tc>
          <w:tcPr>
            <w:tcW w:w="8185" w:type="dxa"/>
          </w:tcPr>
          <w:p w14:paraId="212D35A1" w14:textId="77777777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 xml:space="preserve">Identifies staffing needs and defines job descriptions </w:t>
            </w:r>
          </w:p>
          <w:p w14:paraId="448649C6" w14:textId="77777777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Ensures people have the tools and resources required to get work done</w:t>
            </w:r>
          </w:p>
          <w:p w14:paraId="58443194" w14:textId="77777777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Participates as a team member as opposed to leader when appropriate</w:t>
            </w:r>
          </w:p>
          <w:p w14:paraId="6EA6C40E" w14:textId="65D3F5FA" w:rsidR="004F331E" w:rsidRPr="00B1143F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Trains staff in contracting, policy, and procedures to align finances to host business office</w:t>
            </w:r>
          </w:p>
        </w:tc>
      </w:tr>
      <w:tr w:rsidR="004F331E" w14:paraId="55C964B6" w14:textId="77777777" w:rsidTr="003352F8">
        <w:tc>
          <w:tcPr>
            <w:tcW w:w="2833" w:type="dxa"/>
            <w:vMerge/>
          </w:tcPr>
          <w:p w14:paraId="7866BA01" w14:textId="77777777" w:rsidR="004F331E" w:rsidRDefault="004F331E" w:rsidP="00A072C1">
            <w:pPr>
              <w:spacing w:after="0"/>
            </w:pPr>
          </w:p>
        </w:tc>
        <w:tc>
          <w:tcPr>
            <w:tcW w:w="1932" w:type="dxa"/>
          </w:tcPr>
          <w:p w14:paraId="17FAC30F" w14:textId="73FFE83A" w:rsidR="004F331E" w:rsidRDefault="004F331E" w:rsidP="00A072C1">
            <w:pPr>
              <w:spacing w:after="0"/>
            </w:pPr>
            <w:r>
              <w:t>Financial Management</w:t>
            </w:r>
          </w:p>
        </w:tc>
        <w:tc>
          <w:tcPr>
            <w:tcW w:w="8185" w:type="dxa"/>
          </w:tcPr>
          <w:p w14:paraId="724A38DA" w14:textId="77777777" w:rsidR="004F331E" w:rsidRDefault="004F331E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Establishes Center’s business goals and builds and monitors Center’s budget</w:t>
            </w:r>
          </w:p>
          <w:p w14:paraId="0A19D252" w14:textId="4CF55E06" w:rsidR="009643E3" w:rsidRPr="00B1143F" w:rsidRDefault="009643E3" w:rsidP="0077345A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 xml:space="preserve">Works collaboratively </w:t>
            </w:r>
            <w:r w:rsidR="0077345A">
              <w:t xml:space="preserve">to align policies, processes, procedures and budgets </w:t>
            </w:r>
            <w:r w:rsidR="00EE5155">
              <w:t>with Home</w:t>
            </w:r>
            <w:r w:rsidR="0077345A">
              <w:t xml:space="preserve"> Campus and the State Board for Community and Technical Colleges </w:t>
            </w:r>
          </w:p>
        </w:tc>
      </w:tr>
      <w:tr w:rsidR="009643E3" w14:paraId="3574A010" w14:textId="77777777" w:rsidTr="003352F8">
        <w:tc>
          <w:tcPr>
            <w:tcW w:w="2833" w:type="dxa"/>
            <w:vMerge w:val="restart"/>
          </w:tcPr>
          <w:p w14:paraId="2FD19730" w14:textId="77777777" w:rsidR="009643E3" w:rsidRDefault="009643E3" w:rsidP="00EC1649">
            <w:pPr>
              <w:spacing w:after="0"/>
              <w:rPr>
                <w:b/>
                <w:sz w:val="24"/>
                <w:szCs w:val="24"/>
              </w:rPr>
            </w:pPr>
          </w:p>
          <w:p w14:paraId="591245BC" w14:textId="77777777" w:rsidR="009643E3" w:rsidRDefault="009643E3" w:rsidP="00EC1649">
            <w:pPr>
              <w:spacing w:after="0"/>
              <w:rPr>
                <w:b/>
                <w:sz w:val="24"/>
                <w:szCs w:val="24"/>
              </w:rPr>
            </w:pPr>
          </w:p>
          <w:p w14:paraId="79C42D40" w14:textId="77777777" w:rsidR="009643E3" w:rsidRDefault="009643E3" w:rsidP="00EC1649">
            <w:pPr>
              <w:spacing w:after="0"/>
              <w:rPr>
                <w:b/>
                <w:sz w:val="24"/>
                <w:szCs w:val="24"/>
              </w:rPr>
            </w:pPr>
          </w:p>
          <w:p w14:paraId="4FC106AD" w14:textId="77777777" w:rsidR="009643E3" w:rsidRDefault="009643E3" w:rsidP="00EC1649">
            <w:pPr>
              <w:spacing w:after="0"/>
              <w:rPr>
                <w:b/>
                <w:sz w:val="24"/>
                <w:szCs w:val="24"/>
              </w:rPr>
            </w:pPr>
          </w:p>
          <w:p w14:paraId="13B1EFCC" w14:textId="7608EEE0" w:rsidR="009643E3" w:rsidRPr="009643E3" w:rsidRDefault="009643E3" w:rsidP="00EC1649">
            <w:pPr>
              <w:spacing w:after="0"/>
              <w:rPr>
                <w:b/>
                <w:sz w:val="24"/>
                <w:szCs w:val="24"/>
              </w:rPr>
            </w:pPr>
            <w:r w:rsidRPr="009643E3">
              <w:rPr>
                <w:b/>
                <w:sz w:val="24"/>
                <w:szCs w:val="24"/>
              </w:rPr>
              <w:t>Resource Development</w:t>
            </w:r>
          </w:p>
        </w:tc>
        <w:tc>
          <w:tcPr>
            <w:tcW w:w="1932" w:type="dxa"/>
          </w:tcPr>
          <w:p w14:paraId="2C491C1C" w14:textId="397E6E2E" w:rsidR="009643E3" w:rsidRDefault="009643E3" w:rsidP="00EC1649">
            <w:pPr>
              <w:spacing w:after="0"/>
            </w:pPr>
            <w:r>
              <w:t xml:space="preserve">Research, analyze and disseminate information </w:t>
            </w:r>
          </w:p>
        </w:tc>
        <w:tc>
          <w:tcPr>
            <w:tcW w:w="8185" w:type="dxa"/>
          </w:tcPr>
          <w:p w14:paraId="6CCCC9EB" w14:textId="50A90EA7" w:rsidR="009643E3" w:rsidRPr="00B1143F" w:rsidRDefault="009643E3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 xml:space="preserve">Oversees the </w:t>
            </w:r>
            <w:r w:rsidR="003027CA">
              <w:t xml:space="preserve">design, </w:t>
            </w:r>
            <w:r w:rsidRPr="00B1143F">
              <w:t xml:space="preserve">collection and dissemination of </w:t>
            </w:r>
            <w:r w:rsidR="003027CA">
              <w:t xml:space="preserve">research and </w:t>
            </w:r>
            <w:r w:rsidRPr="00B1143F">
              <w:t xml:space="preserve">data to define program and organizational impact and monitor </w:t>
            </w:r>
            <w:r w:rsidR="00F93644">
              <w:t>econ</w:t>
            </w:r>
            <w:r w:rsidR="003027CA">
              <w:t xml:space="preserve">omic </w:t>
            </w:r>
            <w:r w:rsidRPr="00B1143F">
              <w:t>health</w:t>
            </w:r>
          </w:p>
          <w:p w14:paraId="4DFC2E8A" w14:textId="6DB87910" w:rsidR="009643E3" w:rsidRPr="00B1143F" w:rsidRDefault="009643E3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Analyzes data and information to understand trends, fund development strategies, strategic positioning and program sustainability</w:t>
            </w:r>
          </w:p>
          <w:p w14:paraId="0BC81E17" w14:textId="00A3F204" w:rsidR="009643E3" w:rsidRPr="00B1143F" w:rsidRDefault="00F93644" w:rsidP="00F93644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Utilizes and d</w:t>
            </w:r>
            <w:r w:rsidR="009643E3" w:rsidRPr="00B1143F">
              <w:t>eploys data as a strategic tool</w:t>
            </w:r>
            <w:r>
              <w:t xml:space="preserve"> for program performance</w:t>
            </w:r>
          </w:p>
        </w:tc>
      </w:tr>
      <w:tr w:rsidR="009643E3" w14:paraId="23F5FB43" w14:textId="77777777" w:rsidTr="003352F8">
        <w:tc>
          <w:tcPr>
            <w:tcW w:w="2833" w:type="dxa"/>
            <w:vMerge/>
          </w:tcPr>
          <w:p w14:paraId="562D4580" w14:textId="27746733" w:rsidR="009643E3" w:rsidRDefault="009643E3" w:rsidP="00EC1649">
            <w:pPr>
              <w:spacing w:after="0"/>
            </w:pPr>
          </w:p>
        </w:tc>
        <w:tc>
          <w:tcPr>
            <w:tcW w:w="1932" w:type="dxa"/>
          </w:tcPr>
          <w:p w14:paraId="21D0287A" w14:textId="323FC259" w:rsidR="009643E3" w:rsidRDefault="009643E3" w:rsidP="00EC1649">
            <w:pPr>
              <w:spacing w:after="0"/>
            </w:pPr>
            <w:r>
              <w:t>Grant Development</w:t>
            </w:r>
          </w:p>
        </w:tc>
        <w:tc>
          <w:tcPr>
            <w:tcW w:w="8185" w:type="dxa"/>
          </w:tcPr>
          <w:p w14:paraId="69A81F40" w14:textId="2C8832A9" w:rsidR="009643E3" w:rsidRPr="00B1143F" w:rsidRDefault="009643E3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Identifies</w:t>
            </w:r>
            <w:r w:rsidR="00883ECE">
              <w:t xml:space="preserve"> and pursues appropriate </w:t>
            </w:r>
            <w:r w:rsidRPr="00B1143F">
              <w:t xml:space="preserve">grant opportunities </w:t>
            </w:r>
          </w:p>
          <w:p w14:paraId="49AD9627" w14:textId="53A59ED7" w:rsidR="009643E3" w:rsidRPr="00B1143F" w:rsidRDefault="00883ECE" w:rsidP="00883ECE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 xml:space="preserve">Directs </w:t>
            </w:r>
            <w:r w:rsidR="009643E3" w:rsidRPr="00B1143F">
              <w:t>Center resources to pursue and secure grant funding</w:t>
            </w:r>
            <w:r>
              <w:t xml:space="preserve"> as appropriate</w:t>
            </w:r>
          </w:p>
        </w:tc>
      </w:tr>
      <w:tr w:rsidR="009643E3" w14:paraId="58DB4F2C" w14:textId="77777777" w:rsidTr="003352F8">
        <w:tc>
          <w:tcPr>
            <w:tcW w:w="2833" w:type="dxa"/>
            <w:vMerge/>
          </w:tcPr>
          <w:p w14:paraId="2EB4F043" w14:textId="77777777" w:rsidR="009643E3" w:rsidRDefault="009643E3" w:rsidP="00EC1649">
            <w:pPr>
              <w:spacing w:after="0"/>
            </w:pPr>
          </w:p>
        </w:tc>
        <w:tc>
          <w:tcPr>
            <w:tcW w:w="1932" w:type="dxa"/>
          </w:tcPr>
          <w:p w14:paraId="6E7219A5" w14:textId="6416335C" w:rsidR="009643E3" w:rsidRDefault="009643E3" w:rsidP="00EC1649">
            <w:pPr>
              <w:spacing w:after="0"/>
            </w:pPr>
            <w:r>
              <w:t>Grant Management</w:t>
            </w:r>
          </w:p>
        </w:tc>
        <w:tc>
          <w:tcPr>
            <w:tcW w:w="8185" w:type="dxa"/>
          </w:tcPr>
          <w:p w14:paraId="2A4ED0F2" w14:textId="77E4C5EE" w:rsidR="009643E3" w:rsidRPr="00B1143F" w:rsidRDefault="009643E3" w:rsidP="00B1143F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B1143F">
              <w:t>Oversees the management of grants to ensure grants meet all implementation requirements and contribute to the overall financial and strategic health of the Center</w:t>
            </w:r>
          </w:p>
        </w:tc>
      </w:tr>
    </w:tbl>
    <w:p w14:paraId="507B65CF" w14:textId="7E333A25" w:rsidR="00A072C1" w:rsidRDefault="00A072C1" w:rsidP="00A072C1"/>
    <w:p w14:paraId="036264BC" w14:textId="3549F292" w:rsidR="00B35F22" w:rsidRPr="00A072C1" w:rsidRDefault="00B35F22" w:rsidP="00A072C1"/>
    <w:sectPr w:rsidR="00B35F22" w:rsidRPr="00A072C1" w:rsidSect="00A2013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43B0" w14:textId="77777777" w:rsidR="00CD3A7B" w:rsidRDefault="00CD3A7B" w:rsidP="000D60BF">
      <w:pPr>
        <w:spacing w:after="0"/>
      </w:pPr>
      <w:r>
        <w:separator/>
      </w:r>
    </w:p>
  </w:endnote>
  <w:endnote w:type="continuationSeparator" w:id="0">
    <w:p w14:paraId="5E505546" w14:textId="77777777" w:rsidR="00CD3A7B" w:rsidRDefault="00CD3A7B" w:rsidP="000D6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8153" w14:textId="6A684B64" w:rsidR="006E65A8" w:rsidRPr="003D786F" w:rsidRDefault="00CD3A7B" w:rsidP="003D786F">
    <w:pPr>
      <w:pStyle w:val="Footer"/>
    </w:pPr>
    <w:sdt>
      <w:sdtPr>
        <w:alias w:val="Title"/>
        <w:id w:val="10801253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65A8" w:rsidRPr="003D786F">
          <w:rPr>
            <w:rStyle w:val="PlaceholderText"/>
            <w:color w:val="006595"/>
          </w:rPr>
          <w:t>[Title]</w:t>
        </w:r>
      </w:sdtContent>
    </w:sdt>
    <w:r w:rsidR="006E65A8" w:rsidRPr="003D786F">
      <w:tab/>
    </w:r>
    <w:r w:rsidR="006E65A8">
      <w:fldChar w:fldCharType="begin"/>
    </w:r>
    <w:r w:rsidR="006E65A8">
      <w:instrText xml:space="preserve"> PAGE   \* MERGEFORMAT </w:instrText>
    </w:r>
    <w:r w:rsidR="006E65A8">
      <w:fldChar w:fldCharType="separate"/>
    </w:r>
    <w:r w:rsidR="006216C3">
      <w:rPr>
        <w:noProof/>
      </w:rPr>
      <w:t>4</w:t>
    </w:r>
    <w:r w:rsidR="006E65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DEAE" w14:textId="77777777" w:rsidR="00CD3A7B" w:rsidRDefault="00CD3A7B" w:rsidP="000D60BF">
      <w:pPr>
        <w:spacing w:after="0"/>
      </w:pPr>
      <w:r>
        <w:separator/>
      </w:r>
    </w:p>
  </w:footnote>
  <w:footnote w:type="continuationSeparator" w:id="0">
    <w:p w14:paraId="73A5C0A8" w14:textId="77777777" w:rsidR="00CD3A7B" w:rsidRDefault="00CD3A7B" w:rsidP="000D6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0BC6EE4"/>
    <w:lvl w:ilvl="0">
      <w:start w:val="1"/>
      <w:numFmt w:val="lowerLetter"/>
      <w:pStyle w:val="ListNumber2"/>
      <w:lvlText w:val="%1)"/>
      <w:lvlJc w:val="left"/>
      <w:pPr>
        <w:ind w:left="1080" w:hanging="360"/>
      </w:pPr>
      <w:rPr>
        <w:rFonts w:hint="default"/>
        <w:color w:val="006595"/>
      </w:rPr>
    </w:lvl>
  </w:abstractNum>
  <w:abstractNum w:abstractNumId="1" w15:restartNumberingAfterBreak="0">
    <w:nsid w:val="FFFFFF82"/>
    <w:multiLevelType w:val="singleLevel"/>
    <w:tmpl w:val="5044D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  <w:sz w:val="20"/>
      </w:rPr>
    </w:lvl>
  </w:abstractNum>
  <w:abstractNum w:abstractNumId="2" w15:restartNumberingAfterBreak="0">
    <w:nsid w:val="FFFFFF83"/>
    <w:multiLevelType w:val="singleLevel"/>
    <w:tmpl w:val="932A4260"/>
    <w:lvl w:ilvl="0">
      <w:start w:val="1"/>
      <w:numFmt w:val="bullet"/>
      <w:pStyle w:val="ListBullet2"/>
      <w:lvlText w:val=""/>
      <w:lvlJc w:val="left"/>
      <w:pPr>
        <w:ind w:left="1080" w:hanging="360"/>
      </w:pPr>
      <w:rPr>
        <w:rFonts w:ascii="Wingdings" w:hAnsi="Wingdings" w:hint="default"/>
        <w:color w:val="7BC143"/>
        <w:sz w:val="20"/>
      </w:rPr>
    </w:lvl>
  </w:abstractNum>
  <w:abstractNum w:abstractNumId="3" w15:restartNumberingAfterBreak="0">
    <w:nsid w:val="FFFFFF88"/>
    <w:multiLevelType w:val="singleLevel"/>
    <w:tmpl w:val="4464027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006595"/>
      </w:rPr>
    </w:lvl>
  </w:abstractNum>
  <w:abstractNum w:abstractNumId="4" w15:restartNumberingAfterBreak="0">
    <w:nsid w:val="FFFFFF89"/>
    <w:multiLevelType w:val="singleLevel"/>
    <w:tmpl w:val="260E4FF0"/>
    <w:lvl w:ilvl="0">
      <w:start w:val="1"/>
      <w:numFmt w:val="bullet"/>
      <w:pStyle w:val="ListBullet"/>
      <w:lvlText w:val=""/>
      <w:lvlJc w:val="left"/>
      <w:pPr>
        <w:ind w:left="720" w:hanging="360"/>
      </w:pPr>
      <w:rPr>
        <w:rFonts w:ascii="Wingdings" w:hAnsi="Wingdings" w:hint="default"/>
        <w:color w:val="006595"/>
        <w:sz w:val="22"/>
      </w:rPr>
    </w:lvl>
  </w:abstractNum>
  <w:abstractNum w:abstractNumId="5" w15:restartNumberingAfterBreak="0">
    <w:nsid w:val="050E1E78"/>
    <w:multiLevelType w:val="hybridMultilevel"/>
    <w:tmpl w:val="CBB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54ED9"/>
    <w:multiLevelType w:val="hybridMultilevel"/>
    <w:tmpl w:val="B2A8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042A"/>
    <w:multiLevelType w:val="hybridMultilevel"/>
    <w:tmpl w:val="F8E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F72CB"/>
    <w:multiLevelType w:val="hybridMultilevel"/>
    <w:tmpl w:val="4B182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7454"/>
    <w:multiLevelType w:val="hybridMultilevel"/>
    <w:tmpl w:val="1614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60186"/>
    <w:multiLevelType w:val="hybridMultilevel"/>
    <w:tmpl w:val="3B3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5FE1"/>
    <w:multiLevelType w:val="hybridMultilevel"/>
    <w:tmpl w:val="EC365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6ABC"/>
    <w:multiLevelType w:val="hybridMultilevel"/>
    <w:tmpl w:val="6646E534"/>
    <w:lvl w:ilvl="0" w:tplc="9C04BB78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  <w:color w:val="F78F1E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0C1F"/>
    <w:multiLevelType w:val="hybridMultilevel"/>
    <w:tmpl w:val="5F06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5476"/>
    <w:multiLevelType w:val="hybridMultilevel"/>
    <w:tmpl w:val="10E6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5AD7"/>
    <w:multiLevelType w:val="hybridMultilevel"/>
    <w:tmpl w:val="81D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43DA"/>
    <w:multiLevelType w:val="hybridMultilevel"/>
    <w:tmpl w:val="1F7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16A3"/>
    <w:multiLevelType w:val="hybridMultilevel"/>
    <w:tmpl w:val="321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  <w:num w:numId="19">
    <w:abstractNumId w:val="12"/>
  </w:num>
  <w:num w:numId="20">
    <w:abstractNumId w:val="17"/>
  </w:num>
  <w:num w:numId="21">
    <w:abstractNumId w:val="16"/>
  </w:num>
  <w:num w:numId="22">
    <w:abstractNumId w:val="10"/>
  </w:num>
  <w:num w:numId="23">
    <w:abstractNumId w:val="5"/>
  </w:num>
  <w:num w:numId="24">
    <w:abstractNumId w:val="7"/>
  </w:num>
  <w:num w:numId="25">
    <w:abstractNumId w:val="14"/>
  </w:num>
  <w:num w:numId="26">
    <w:abstractNumId w:val="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 strokecolor="none [2429]">
      <v:fill color="white"/>
      <v:stroke color="none [2429]" weight="2pt"/>
      <v:shadow on="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6"/>
    <w:rsid w:val="000238EA"/>
    <w:rsid w:val="00024A9B"/>
    <w:rsid w:val="000271DE"/>
    <w:rsid w:val="000532EB"/>
    <w:rsid w:val="000541F4"/>
    <w:rsid w:val="00091851"/>
    <w:rsid w:val="000B3C5D"/>
    <w:rsid w:val="000C6062"/>
    <w:rsid w:val="000D60BF"/>
    <w:rsid w:val="001113DE"/>
    <w:rsid w:val="00141FBE"/>
    <w:rsid w:val="001B44D3"/>
    <w:rsid w:val="001D2796"/>
    <w:rsid w:val="001D2C59"/>
    <w:rsid w:val="001F65BA"/>
    <w:rsid w:val="0020242A"/>
    <w:rsid w:val="00203D4E"/>
    <w:rsid w:val="00234A94"/>
    <w:rsid w:val="00265AA9"/>
    <w:rsid w:val="002A7BAC"/>
    <w:rsid w:val="002D7EE3"/>
    <w:rsid w:val="002E2814"/>
    <w:rsid w:val="002E7E6D"/>
    <w:rsid w:val="003027CA"/>
    <w:rsid w:val="00303150"/>
    <w:rsid w:val="003352F8"/>
    <w:rsid w:val="0036330D"/>
    <w:rsid w:val="00381002"/>
    <w:rsid w:val="003B1FE7"/>
    <w:rsid w:val="003C6977"/>
    <w:rsid w:val="003D786F"/>
    <w:rsid w:val="003E4683"/>
    <w:rsid w:val="003E49FC"/>
    <w:rsid w:val="00404DD9"/>
    <w:rsid w:val="0044033E"/>
    <w:rsid w:val="0045171A"/>
    <w:rsid w:val="00461A25"/>
    <w:rsid w:val="00462094"/>
    <w:rsid w:val="004718B0"/>
    <w:rsid w:val="00480F12"/>
    <w:rsid w:val="0049146C"/>
    <w:rsid w:val="004E53B3"/>
    <w:rsid w:val="004F331E"/>
    <w:rsid w:val="00502FAF"/>
    <w:rsid w:val="005172B7"/>
    <w:rsid w:val="005574DC"/>
    <w:rsid w:val="00564E45"/>
    <w:rsid w:val="00587A78"/>
    <w:rsid w:val="005B1BBA"/>
    <w:rsid w:val="005D1DAD"/>
    <w:rsid w:val="00613220"/>
    <w:rsid w:val="006216C3"/>
    <w:rsid w:val="006405A1"/>
    <w:rsid w:val="0068664D"/>
    <w:rsid w:val="00692783"/>
    <w:rsid w:val="006C1CCA"/>
    <w:rsid w:val="006E3453"/>
    <w:rsid w:val="006E65A8"/>
    <w:rsid w:val="00751C35"/>
    <w:rsid w:val="0077345A"/>
    <w:rsid w:val="00773802"/>
    <w:rsid w:val="0078010B"/>
    <w:rsid w:val="0079687C"/>
    <w:rsid w:val="007B45CF"/>
    <w:rsid w:val="007D2D54"/>
    <w:rsid w:val="00817494"/>
    <w:rsid w:val="00832B38"/>
    <w:rsid w:val="008427DE"/>
    <w:rsid w:val="00861AD1"/>
    <w:rsid w:val="00883ECE"/>
    <w:rsid w:val="00890DB1"/>
    <w:rsid w:val="008D452D"/>
    <w:rsid w:val="008F0B38"/>
    <w:rsid w:val="008F1A97"/>
    <w:rsid w:val="008F2892"/>
    <w:rsid w:val="00913824"/>
    <w:rsid w:val="009643E3"/>
    <w:rsid w:val="009952A2"/>
    <w:rsid w:val="009C14D4"/>
    <w:rsid w:val="009C3BEE"/>
    <w:rsid w:val="009D1CB5"/>
    <w:rsid w:val="009D304E"/>
    <w:rsid w:val="009E40E8"/>
    <w:rsid w:val="009F2221"/>
    <w:rsid w:val="009F3FC4"/>
    <w:rsid w:val="00A072C1"/>
    <w:rsid w:val="00A20136"/>
    <w:rsid w:val="00A43837"/>
    <w:rsid w:val="00A520AB"/>
    <w:rsid w:val="00A81C9A"/>
    <w:rsid w:val="00A82816"/>
    <w:rsid w:val="00AD6C95"/>
    <w:rsid w:val="00B1143F"/>
    <w:rsid w:val="00B14FDA"/>
    <w:rsid w:val="00B156DD"/>
    <w:rsid w:val="00B35F22"/>
    <w:rsid w:val="00B44957"/>
    <w:rsid w:val="00B70C6F"/>
    <w:rsid w:val="00B7266A"/>
    <w:rsid w:val="00B72D7F"/>
    <w:rsid w:val="00B749CF"/>
    <w:rsid w:val="00BB70C7"/>
    <w:rsid w:val="00BC0B53"/>
    <w:rsid w:val="00C35178"/>
    <w:rsid w:val="00C81272"/>
    <w:rsid w:val="00C82D96"/>
    <w:rsid w:val="00C85DEE"/>
    <w:rsid w:val="00CD3A7B"/>
    <w:rsid w:val="00D073B7"/>
    <w:rsid w:val="00D14FB0"/>
    <w:rsid w:val="00D21664"/>
    <w:rsid w:val="00D44466"/>
    <w:rsid w:val="00D807B0"/>
    <w:rsid w:val="00D81EB1"/>
    <w:rsid w:val="00DB1017"/>
    <w:rsid w:val="00DC558B"/>
    <w:rsid w:val="00DC72E7"/>
    <w:rsid w:val="00DF1D82"/>
    <w:rsid w:val="00DF4155"/>
    <w:rsid w:val="00E2748E"/>
    <w:rsid w:val="00E80ACE"/>
    <w:rsid w:val="00EA1D82"/>
    <w:rsid w:val="00EC1649"/>
    <w:rsid w:val="00ED5C66"/>
    <w:rsid w:val="00EE1C77"/>
    <w:rsid w:val="00EE5155"/>
    <w:rsid w:val="00EF088A"/>
    <w:rsid w:val="00EF3209"/>
    <w:rsid w:val="00F0408C"/>
    <w:rsid w:val="00F202CB"/>
    <w:rsid w:val="00F20ED5"/>
    <w:rsid w:val="00F804FB"/>
    <w:rsid w:val="00F93644"/>
    <w:rsid w:val="00FA0A7C"/>
    <w:rsid w:val="00FA6297"/>
    <w:rsid w:val="00FD4C16"/>
    <w:rsid w:val="00FF1335"/>
    <w:rsid w:val="00FF3CE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 strokecolor="none [2429]">
      <v:fill color="white"/>
      <v:stroke color="none [2429]" weight="2pt"/>
      <v:shadow on="t"/>
      <v:textbox style="mso-fit-shape-to-text:t"/>
    </o:shapedefaults>
    <o:shapelayout v:ext="edit">
      <o:idmap v:ext="edit" data="1"/>
    </o:shapelayout>
  </w:shapeDefaults>
  <w:decimalSymbol w:val="."/>
  <w:listSeparator w:val=","/>
  <w14:docId w14:val="492E7690"/>
  <w15:docId w15:val="{1E4EB330-2451-46AA-AA60-E674027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77"/>
    <w:pPr>
      <w:spacing w:after="120" w:line="240" w:lineRule="auto"/>
    </w:pPr>
  </w:style>
  <w:style w:type="paragraph" w:styleId="Heading1">
    <w:name w:val="heading 1"/>
    <w:next w:val="Normal"/>
    <w:link w:val="Heading1Char"/>
    <w:autoRedefine/>
    <w:uiPriority w:val="1"/>
    <w:qFormat/>
    <w:rsid w:val="008F1A97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1"/>
    <w:qFormat/>
    <w:rsid w:val="008F1A97"/>
    <w:pPr>
      <w:spacing w:before="200"/>
      <w:outlineLvl w:val="1"/>
    </w:pPr>
    <w:rPr>
      <w:bCs w:val="0"/>
      <w:color w:val="006595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F1A97"/>
    <w:pPr>
      <w:outlineLvl w:val="2"/>
    </w:pPr>
    <w:rPr>
      <w:rFonts w:asciiTheme="minorHAnsi" w:hAnsiTheme="minorHAnsi"/>
      <w:bCs/>
      <w:color w:val="7BC143"/>
      <w:sz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8F1A97"/>
    <w:pPr>
      <w:spacing w:after="0"/>
      <w:outlineLvl w:val="3"/>
    </w:pPr>
    <w:rPr>
      <w:rFonts w:ascii="Calibri" w:hAnsi="Calibri"/>
      <w:bCs w:val="0"/>
      <w:iCs/>
      <w:color w:val="F78F1E"/>
      <w:sz w:val="22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42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42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42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42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42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10B"/>
    <w:pPr>
      <w:spacing w:after="0" w:line="240" w:lineRule="auto"/>
    </w:pPr>
    <w:tblPr>
      <w:tblBorders>
        <w:top w:val="single" w:sz="4" w:space="0" w:color="006595"/>
        <w:left w:val="single" w:sz="4" w:space="0" w:color="006595"/>
        <w:bottom w:val="single" w:sz="4" w:space="0" w:color="006595"/>
        <w:right w:val="single" w:sz="4" w:space="0" w:color="006595"/>
        <w:insideH w:val="single" w:sz="4" w:space="0" w:color="006595"/>
        <w:insideV w:val="single" w:sz="4" w:space="0" w:color="006595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insideH w:val="dotted" w:sz="4" w:space="0" w:color="FFFFFF" w:themeColor="background1"/>
          <w:insideV w:val="dotted" w:sz="4" w:space="0" w:color="FFFFFF" w:themeColor="background1"/>
        </w:tcBorders>
        <w:shd w:val="clear" w:color="auto" w:fill="006595"/>
      </w:tcPr>
    </w:tblStylePr>
  </w:style>
  <w:style w:type="character" w:customStyle="1" w:styleId="NoSpacingChar">
    <w:name w:val="No Spacing Char"/>
    <w:basedOn w:val="DefaultParagraphFont"/>
    <w:link w:val="NoSpacing"/>
    <w:rsid w:val="008F1A97"/>
  </w:style>
  <w:style w:type="paragraph" w:customStyle="1" w:styleId="TextBoxText">
    <w:name w:val="Text Box Text"/>
    <w:basedOn w:val="Normal"/>
    <w:uiPriority w:val="1"/>
    <w:qFormat/>
    <w:rsid w:val="008F1A97"/>
    <w:rPr>
      <w:color w:val="00659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866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7380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802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664D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4"/>
    <w:rsid w:val="003D786F"/>
    <w:pPr>
      <w:tabs>
        <w:tab w:val="right" w:pos="9360"/>
      </w:tabs>
    </w:pPr>
    <w:rPr>
      <w:rFonts w:ascii="Calibri" w:eastAsia="Times New Roman" w:hAnsi="Calibri" w:cs="Times New Roman"/>
      <w:color w:val="00659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4"/>
    <w:rsid w:val="007B45CF"/>
    <w:rPr>
      <w:rFonts w:ascii="Calibri" w:eastAsia="Times New Roman" w:hAnsi="Calibri" w:cs="Times New Roman"/>
      <w:color w:val="006595"/>
      <w:sz w:val="20"/>
      <w:szCs w:val="20"/>
    </w:rPr>
  </w:style>
  <w:style w:type="paragraph" w:styleId="FootnoteText">
    <w:name w:val="footnote text"/>
    <w:basedOn w:val="Normal"/>
    <w:link w:val="FootnoteTextChar"/>
    <w:uiPriority w:val="4"/>
    <w:rsid w:val="0068664D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7B45CF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F1A9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F1A97"/>
    <w:rPr>
      <w:rFonts w:ascii="Calibri" w:eastAsiaTheme="majorEastAsia" w:hAnsi="Calibri" w:cstheme="majorBidi"/>
      <w:b/>
      <w:color w:val="0065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F1A97"/>
    <w:rPr>
      <w:rFonts w:eastAsiaTheme="majorEastAsia" w:cstheme="majorBidi"/>
      <w:b/>
      <w:bCs/>
      <w:color w:val="7BC143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F1A97"/>
    <w:rPr>
      <w:rFonts w:ascii="Calibri" w:eastAsiaTheme="majorEastAsia" w:hAnsi="Calibri" w:cstheme="majorBidi"/>
      <w:b/>
      <w:iCs/>
      <w:color w:val="F78F1E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B45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B45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B45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B45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B4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1"/>
    <w:semiHidden/>
    <w:rsid w:val="00A81C9A"/>
    <w:rPr>
      <w:color w:val="F78F1E"/>
      <w:u w:val="single"/>
    </w:rPr>
  </w:style>
  <w:style w:type="paragraph" w:styleId="ListBullet">
    <w:name w:val="List Bullet"/>
    <w:basedOn w:val="Normal"/>
    <w:uiPriority w:val="1"/>
    <w:qFormat/>
    <w:rsid w:val="008F1A97"/>
    <w:pPr>
      <w:numPr>
        <w:numId w:val="15"/>
      </w:numPr>
      <w:spacing w:after="80"/>
    </w:pPr>
    <w:rPr>
      <w:rFonts w:ascii="Calibri" w:eastAsia="Times New Roman" w:hAnsi="Calibri" w:cs="Times New Roman"/>
      <w:szCs w:val="20"/>
    </w:rPr>
  </w:style>
  <w:style w:type="paragraph" w:styleId="ListBullet2">
    <w:name w:val="List Bullet 2"/>
    <w:basedOn w:val="ListBullet"/>
    <w:autoRedefine/>
    <w:uiPriority w:val="1"/>
    <w:qFormat/>
    <w:rsid w:val="008F1A97"/>
    <w:pPr>
      <w:numPr>
        <w:numId w:val="17"/>
      </w:numPr>
    </w:pPr>
  </w:style>
  <w:style w:type="paragraph" w:styleId="ListBullet3">
    <w:name w:val="List Bullet 3"/>
    <w:basedOn w:val="ListBullet2"/>
    <w:autoRedefine/>
    <w:uiPriority w:val="1"/>
    <w:qFormat/>
    <w:rsid w:val="00DC558B"/>
    <w:pPr>
      <w:numPr>
        <w:numId w:val="19"/>
      </w:numPr>
      <w:ind w:left="1512"/>
    </w:pPr>
  </w:style>
  <w:style w:type="paragraph" w:styleId="ListNumber">
    <w:name w:val="List Number"/>
    <w:basedOn w:val="Normal"/>
    <w:uiPriority w:val="1"/>
    <w:qFormat/>
    <w:rsid w:val="008F1A97"/>
    <w:pPr>
      <w:numPr>
        <w:numId w:val="16"/>
      </w:numPr>
      <w:spacing w:after="80"/>
    </w:pPr>
  </w:style>
  <w:style w:type="paragraph" w:styleId="ListNumber2">
    <w:name w:val="List Number 2"/>
    <w:basedOn w:val="ListNumber"/>
    <w:uiPriority w:val="1"/>
    <w:qFormat/>
    <w:rsid w:val="008F1A97"/>
    <w:pPr>
      <w:numPr>
        <w:numId w:val="18"/>
      </w:numPr>
      <w:tabs>
        <w:tab w:val="left" w:pos="720"/>
      </w:tabs>
    </w:pPr>
  </w:style>
  <w:style w:type="paragraph" w:styleId="NormalWeb">
    <w:name w:val="Normal (Web)"/>
    <w:basedOn w:val="Normal"/>
    <w:semiHidden/>
    <w:rsid w:val="0068664D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68664D"/>
  </w:style>
  <w:style w:type="paragraph" w:styleId="TableofFigures">
    <w:name w:val="table of figures"/>
    <w:basedOn w:val="Normal"/>
    <w:semiHidden/>
    <w:rsid w:val="00773802"/>
    <w:pPr>
      <w:spacing w:after="60"/>
      <w:ind w:left="403" w:hanging="403"/>
    </w:pPr>
    <w:rPr>
      <w:rFonts w:ascii="Tahoma" w:eastAsia="Times New Roman" w:hAnsi="Tahoma" w:cs="Times New Roman"/>
      <w:szCs w:val="20"/>
    </w:rPr>
  </w:style>
  <w:style w:type="paragraph" w:styleId="TOC1">
    <w:name w:val="toc 1"/>
    <w:basedOn w:val="Normal"/>
    <w:next w:val="Normal"/>
    <w:semiHidden/>
    <w:rsid w:val="00B70C6F"/>
    <w:rPr>
      <w:rFonts w:ascii="Calibri" w:eastAsia="Times New Roman" w:hAnsi="Calibri" w:cs="Tahoma"/>
      <w:b/>
      <w:bCs/>
      <w:color w:val="006595"/>
      <w:sz w:val="24"/>
      <w:szCs w:val="20"/>
    </w:rPr>
  </w:style>
  <w:style w:type="paragraph" w:styleId="TOC2">
    <w:name w:val="toc 2"/>
    <w:basedOn w:val="TOC1"/>
    <w:semiHidden/>
    <w:rsid w:val="00B70C6F"/>
    <w:pPr>
      <w:tabs>
        <w:tab w:val="right" w:leader="dot" w:pos="9350"/>
      </w:tabs>
    </w:pPr>
    <w:rPr>
      <w:rFonts w:cs="Times New Roman"/>
      <w:b w:val="0"/>
      <w:noProof/>
      <w:color w:val="auto"/>
      <w:sz w:val="22"/>
    </w:rPr>
  </w:style>
  <w:style w:type="paragraph" w:styleId="TOC3">
    <w:name w:val="toc 3"/>
    <w:basedOn w:val="TOC2"/>
    <w:semiHidden/>
    <w:rsid w:val="00773802"/>
    <w:pPr>
      <w:ind w:left="360"/>
    </w:pPr>
  </w:style>
  <w:style w:type="paragraph" w:styleId="TOC4">
    <w:name w:val="toc 4"/>
    <w:basedOn w:val="TOC3"/>
    <w:semiHidden/>
    <w:rsid w:val="00773802"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F1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3"/>
    <w:qFormat/>
    <w:rsid w:val="008F1A97"/>
    <w:pPr>
      <w:spacing w:after="240"/>
      <w:contextualSpacing/>
    </w:pPr>
    <w:rPr>
      <w:rFonts w:ascii="Calibri" w:eastAsiaTheme="majorEastAsia" w:hAnsi="Calibri" w:cstheme="majorBidi"/>
      <w:b/>
      <w:color w:val="006595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F1A97"/>
    <w:rPr>
      <w:rFonts w:ascii="Calibri" w:eastAsiaTheme="majorEastAsia" w:hAnsi="Calibri" w:cstheme="majorBidi"/>
      <w:b/>
      <w:color w:val="006595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42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rsid w:val="008427DE"/>
    <w:rPr>
      <w:b/>
      <w:bCs/>
    </w:rPr>
  </w:style>
  <w:style w:type="character" w:styleId="Emphasis">
    <w:name w:val="Emphasis"/>
    <w:basedOn w:val="DefaultParagraphFont"/>
    <w:uiPriority w:val="2"/>
    <w:qFormat/>
    <w:rsid w:val="008F1A97"/>
    <w:rPr>
      <w:iCs/>
      <w:color w:val="006595"/>
    </w:rPr>
  </w:style>
  <w:style w:type="paragraph" w:styleId="NoSpacing">
    <w:name w:val="No Spacing"/>
    <w:basedOn w:val="Normal"/>
    <w:link w:val="NoSpacingChar"/>
    <w:qFormat/>
    <w:rsid w:val="008F1A97"/>
    <w:pPr>
      <w:spacing w:after="0"/>
    </w:pPr>
  </w:style>
  <w:style w:type="paragraph" w:styleId="ListParagraph">
    <w:name w:val="List Paragraph"/>
    <w:basedOn w:val="Normal"/>
    <w:uiPriority w:val="34"/>
    <w:semiHidden/>
    <w:rsid w:val="00DF4155"/>
    <w:pPr>
      <w:spacing w:after="80"/>
      <w:ind w:left="360" w:hanging="360"/>
    </w:pPr>
  </w:style>
  <w:style w:type="paragraph" w:styleId="Quote">
    <w:name w:val="Quote"/>
    <w:basedOn w:val="Normal"/>
    <w:next w:val="Normal"/>
    <w:link w:val="QuoteChar"/>
    <w:uiPriority w:val="29"/>
    <w:semiHidden/>
    <w:rsid w:val="008427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45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427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5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8427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8427D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rsid w:val="008427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8427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8427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A9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D60BF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A81C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A81C9A"/>
  </w:style>
  <w:style w:type="paragraph" w:styleId="Revision">
    <w:name w:val="Revision"/>
    <w:hidden/>
    <w:uiPriority w:val="99"/>
    <w:semiHidden/>
    <w:rsid w:val="009C1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B392-BB65-4BB1-998B-59F8260F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College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Lupo</dc:creator>
  <cp:lastModifiedBy>Barbara Hins-Turner</cp:lastModifiedBy>
  <cp:revision>4</cp:revision>
  <dcterms:created xsi:type="dcterms:W3CDTF">2019-03-28T17:23:00Z</dcterms:created>
  <dcterms:modified xsi:type="dcterms:W3CDTF">2019-03-28T18:09:00Z</dcterms:modified>
</cp:coreProperties>
</file>